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39" w:rsidRDefault="00910739" w:rsidP="0091073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9251950" cy="6743255"/>
            <wp:effectExtent l="19050" t="0" r="6350" b="0"/>
            <wp:docPr id="1" name="Рисунок 1" descr="F:\Раб. и кал. тем. ПК титульники\рабочая программа 10-11 класс\10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очая программа 10-11 класс\10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39" w:rsidRDefault="00910739" w:rsidP="0091073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10739" w:rsidRDefault="00910739" w:rsidP="00910739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</w:t>
      </w:r>
      <w:r w:rsidRPr="00084FF7">
        <w:rPr>
          <w:rFonts w:ascii="Times New Roman" w:eastAsia="Times New Roman" w:hAnsi="Times New Roman"/>
          <w:b/>
          <w:bCs/>
          <w:sz w:val="28"/>
          <w:szCs w:val="28"/>
        </w:rPr>
        <w:t>Календарно-тематическое планирование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к рабочей программе </w:t>
      </w:r>
      <w:r w:rsidRPr="00B4715E">
        <w:rPr>
          <w:rFonts w:ascii="Times New Roman" w:eastAsia="Times New Roman" w:hAnsi="Times New Roman"/>
          <w:bCs/>
          <w:sz w:val="28"/>
          <w:szCs w:val="28"/>
        </w:rPr>
        <w:t xml:space="preserve"> по предмету</w:t>
      </w:r>
    </w:p>
    <w:p w:rsidR="00910739" w:rsidRPr="00B17D41" w:rsidRDefault="00910739" w:rsidP="00910739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</w:t>
      </w:r>
      <w:r w:rsidRPr="00B4715E">
        <w:rPr>
          <w:rFonts w:ascii="Times New Roman" w:eastAsia="Times New Roman" w:hAnsi="Times New Roman"/>
          <w:bCs/>
          <w:sz w:val="28"/>
          <w:szCs w:val="28"/>
        </w:rPr>
        <w:t xml:space="preserve"> «Православная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культура»   на 2015-2016уч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од         </w:t>
      </w:r>
      <w:r w:rsidRPr="005A2117">
        <w:rPr>
          <w:rFonts w:ascii="Times New Roman" w:eastAsia="Times New Roman" w:hAnsi="Times New Roman"/>
          <w:b/>
          <w:bCs/>
          <w:sz w:val="28"/>
          <w:szCs w:val="28"/>
        </w:rPr>
        <w:t>10 класс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910739" w:rsidRPr="00F41E05" w:rsidRDefault="00910739" w:rsidP="00910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571"/>
        <w:gridCol w:w="567"/>
        <w:gridCol w:w="537"/>
        <w:gridCol w:w="2874"/>
        <w:gridCol w:w="3515"/>
        <w:gridCol w:w="2965"/>
        <w:gridCol w:w="1800"/>
        <w:gridCol w:w="998"/>
      </w:tblGrid>
      <w:tr w:rsidR="00910739" w:rsidRPr="00411018" w:rsidTr="00476E22">
        <w:trPr>
          <w:trHeight w:val="360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10739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910739" w:rsidRPr="005A2117" w:rsidRDefault="00910739" w:rsidP="00476E22">
            <w:pPr>
              <w:tabs>
                <w:tab w:val="left" w:pos="73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 и место проведения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Теоретические понятия и персоналии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10739" w:rsidRPr="00411018" w:rsidTr="00476E22">
        <w:trPr>
          <w:trHeight w:val="180"/>
        </w:trPr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По диску к учебному пособию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sz w:val="24"/>
                <w:szCs w:val="24"/>
              </w:rPr>
              <w:t>По учебному пособию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5.09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Святость земли Русской.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Понятие святости в русской православной культуре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основам и формам русской святости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Святость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Святой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Старчество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Молитва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Душа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Оптина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пустынь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Паисий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Величковский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Гл. 10,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10.1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12.09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Древнерусская и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святоотеческая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литература об установлении православной духовности и нравственности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древнерусской литературе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2.Познакомить уч-ся со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святоотеческой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литературой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Крилло-мефодиевская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традиция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«Повесть временных лет»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«Слово о Законе и Благодати»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Христианские заповеди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«Изборник»1076г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«Поучение Владимира Мономаха»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Домострой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10.2 стр. 22-35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19.09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Русская литература об установлении православной духовности и нравственности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1.Познакомить уч-ся с православными основами творчества русских поэтов и писателей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А. С. Пушкин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Риза Господня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Филарет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Николай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Н. В. Гоголь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Богородица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Евангелие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Притча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Библия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Ф. М. Достоевский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10.2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26.09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Великие и двунадесятые православные праздники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о праздниках богослужебного года РПЦ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уч-ся о традициях празднования пасхи, Масленицы и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Радоницы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3.Провести первичную проверку понимания изучаемого материала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Библия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Годовой круг богослужений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Пасха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Двунадесятые праздники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Переходящие праздники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Непереходящие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праздники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Страстная неделя масленичная неделя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Прощёное воскресенье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Воскресение Христово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Радоница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10.3 стр.45-49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3.10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Праздник Казанской иконы Божией Матери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1.Провести проверку домашнего задания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уч-ся о празднике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Казанской иконы Божией Матери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Казанская икона Божией Матери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Смута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Лжедмитрий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Д. М. Пожарский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К. З. Минин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День народного единства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10.3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1F09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10.10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Святые пророки, апостолы, равноапостольные, исповедники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о сонмах православных святых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уч-ся о святых пророках, апостолах,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равноапостольных, исповедниках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3.Провести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Ветхий Завет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Пророки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Илия Пророк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Апостолы Пётр, Павел, Андрей Первозванный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Равноапостольные святые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Святая княгиня Ольга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Святой князь Владимир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Страстотерпцы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10.4 стр. 53-62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17.10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Святые благоверные князья, святители, преподобные, праведные, бессребреники,  блаженные, святые герои русского эпоса,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новомученики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исповедники Российские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 сонмах русских святых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Чины святости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Святители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Преподобные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Праведные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Бессребреники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Блаженные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Святые герои русского эпоса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Новомученики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исповедники Российские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10.4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24.10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Подготовка к контрольной работе по гл. «Святость земли Русской»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14.11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гл. «Святость земли Русской»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21.11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Православная икона.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Символический мир православной иконы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 символизме русской иконы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Символ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Вселенский Собор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Иконописный канон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Цвета в иконе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Нимбы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Лучи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Звёзды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Обратная перспектива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Изображение архитектуры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Прошлое и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бущее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в иконе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Круг в иконописи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Спираль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виконе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гл. 11,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11.1 стр. 82-89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28.11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Чудотворность православной иконы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1.Провести проверку домашнего задания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чудотворности православных икон и её проявлениях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нерукотворный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Казанская икона божией Матери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Икона божией Матери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Споручница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грешных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Освящение икон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навигациями учебного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11.1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5.12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формирования иконописных русских канонов изображения Иисуса Христа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Оглавные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изображения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1.Сообщить уч-ся сведения о формировании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канонов изображения облика Иисуса Христа</w:t>
            </w:r>
            <w:proofErr w:type="gram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уч-ся об обретении образа Спаса Нерукотворного и об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оглавных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изображениях Иисуса Христа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Нерукотворный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Туринская плащаница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Прямые изображения Иисуса Христа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Символические изображения Иисуса Христа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11.2 стр.95-98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12.12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Оплечные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, поясные изображения Иисуса Христа. Спас на престоле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1.Провести проверку домашнего задания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уч-ся о типах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оплечных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и поясных изображений </w:t>
            </w:r>
            <w:proofErr w:type="spellStart"/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Иису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Христа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3. Сообщить уч-ся сведения об иконописном типе изображений Иисуса Христа «Спас на престоле»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Ярое Око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Эммануил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Христос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Пантократор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Вседержитель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11.2 стр.99-101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19.12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Иисус Страстотерпец и символические изображения Иисуса Христа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о символических изображениях Иисуса Христа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каноническом типе изображения Иисуса Христа «Иисус Страстотерпец»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Иисус Страстотерпец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Иисус Лоза Истинная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Христос Добрый Пастырь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Спас недрёманное око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11.2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26.12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Подготовка к контрольной работе по гл. «Православная икона»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16.01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гл. «Православная икона»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23.01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 по гл. 10 «Святость земли Русской»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30.01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Православная икона.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Образ Богородицы в русской иконописи формирование канонов типов иконописных изображений Богородицы.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Одигитрия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 Обобщить и систематизировать знания уч-ся о богородице и Её роли в понимании русской святости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 Сообщить уч-ся исторические сведения об обретении образа богородицы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3.Познакомить уч-ся с типами иконографии Божией Матери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4. Рассказать уч-ся о типе икон Богородицы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Одигитрия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Богородица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Апостол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Апостолы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Луа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, Иоанн Богослов, Павел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Одигитрия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Иконы Божией Матери: Смоленская, Тихвинская,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Иверская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,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Споручница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грешных»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11.3 стр.103-108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6.02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Иконографические типы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изображеия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Богородицы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Елеус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»,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Оранта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», «Панагия», «Знамение»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1.Рассказать уч-ся об иконографических типах изображения Богородицы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Елеус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», 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Оранта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», «Панагия», «Знамение»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Елеус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Мафорий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Нимб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Иконы Богородицы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11.3 стр.103-108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13.02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Иконографические типы изображения Богородицы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Панахранта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», 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Агиосоритисса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», и акафистные иконы Богородицы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1.Рассказать уч-ся об иконографических типах изображения Богородицы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Панахранта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», 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Агиосоритисса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», и акафистных иконах Богородицы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Панахранта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», «</w:t>
            </w: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Агиосоритисса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» акафистные иконы Богородицы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2Неопалимая Купина»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«Нечаянная Радость»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11.3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20.02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Догмат о Святой Троице и его художественное воплощение в иконах Ветхозаветной Троицы и в «Троице» Андрея Рублёва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 Обобщить и систематизировать знания уч-ся о Святой Троице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 Сообщить уч-ся сведения об иконописном каноне изображения ветхозаветной Троицы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3.Познакомить уч-ся с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«Троицей» Андрея Рублёва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Бог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Святая Троица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Сарра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Авраам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Ангел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Андрей Рублёв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11.4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27.02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Значение учения о Святой Троице Преподобного Сергия Радонежского для единства России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1.Закрепить знания уч-ся о «Троице Андрея Рублёва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 Рассказать уч-ся об учении Преподобного Сергия Радонежского о Святой Троице и отражении этого учения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в»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Троице» Рублёва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Преподобный Сергий Радонежский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Киево-Печерская лавра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Молитва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Стоглавый Собор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11.4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5.03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 по гл. «Православная икона»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омпьютерный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12.03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гл. «Православная икона»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Урок защиты рефератов по гл. «Православная икона»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9.04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Монашество – высшее проявление христианства.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История зарождения монашества и первые монастыри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Сообщить уч-ся сведения о причинах и истории зарождения монашества в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христианстве 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2. Обобщить и систематизировать знания уч-ся о строительстве первых монастырей в Киевской Руси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Эсхатология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Отшельничество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Инок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Библия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Апокалипсис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Апостол Павел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Монашество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Мученичество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Иоанн креститель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Апостольские правила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Александрия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Христианство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Император Константин Великий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гл. 12,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12.1 стр.122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-127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16.04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«Правила» монашеской жизни святого Василия Великого и уклад монастырской жизни. Степени монашеского посвящения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 Рассказать уч-ся о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«Правилах» монашеской жизни святого Василия Великого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2.Показать уч-ся как на этих «Правилах» основывались уставы разных монастырей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Рассказать уч-ся о степенях монашеского посвящения монашеском облачении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4. 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Пострижение  в рясу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Ряса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Камилавка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Малая схима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Мантия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Клобук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Великая схима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Аналав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12.1 стр.127-134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23.04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Исихазм. Общежительное и скитское устройство русских монастырей.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Нестяжательство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 (кабинет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 Сообщить уч-ся сведения о духовном движении исихазма и его основателях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 Рассказать уч-ся об уставе русских монастырей, о пустынническом образе жизни в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скитничестве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3.Провести первичную проверку понимания изучаемого материала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Исихазм святой Григорий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Палама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Преподобный Нил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Сорский</w:t>
            </w:r>
            <w:proofErr w:type="spellEnd"/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Кирилло-Белозерский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Преподобный Кирилл Белозерский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Славянофильство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Пустынь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Скит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Ниловская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пустынь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Движение 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нестяжателей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12.1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30.04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Просветительская деятельность монастырей на Руси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 Рассказать уч-ся о роли монастырей в просвещении русского народа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Киево-Печерская лавра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Нестор Летописец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«Повесть временных лет»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Задонщина</w:t>
            </w:r>
            <w:proofErr w:type="spell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Кирилло-Белозерский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Троице-Сергиева лавра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12.2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7.05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Главная обитель России – Троице-Сергиева лавра. Монастыри Москвы и Золотого кольца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 Рассказать уч-ся о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Троице-Сергиевой лавре и  монастырях Москвы и Золотого кольца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2.Закрепить знания уч-ся о Преподобном Сергии Радонежском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Пресвятая Троица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Преподобный Сергий Радонежский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Троице-Сергиева лавра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Спасо-Андроников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Свято-Даниловский</w:t>
            </w:r>
            <w:proofErr w:type="spellEnd"/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Новодевичий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Донской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Симонов монастырь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12.3 стр. 145-158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14.05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Монастыри Северной Фиваиды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1. Рассказать уч-ся о 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монастырях Северной Фиваиды России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Преподобный Кирилл Белозерский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Кирилло-Белозерский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Смутное время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Патриарх Никон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Валаамский монастырь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Соловецкий монастырь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2.Тренировочные тесты и упражнения 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§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411018">
              <w:rPr>
                <w:rFonts w:ascii="Times New Roman" w:eastAsia="Times New Roman" w:hAnsi="Times New Roman"/>
                <w:bCs/>
                <w:sz w:val="24"/>
                <w:szCs w:val="24"/>
              </w:rPr>
              <w:t>12.3</w:t>
            </w: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21.05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 по гл. «Монашество – высшее проявление христианства»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.(</w:t>
            </w:r>
            <w:proofErr w:type="gramEnd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24.05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контрольной работе по гл. «Монашество – </w:t>
            </w: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высшее проявление христианства»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Обобщить и систематизировать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28.05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гл. «Монашество – высшее проявление христианства»</w:t>
            </w:r>
            <w:proofErr w:type="gramStart"/>
            <w:r w:rsidRPr="0041101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бычный кабинет)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0739" w:rsidRPr="00F41E05" w:rsidTr="00476E2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1F09DB" w:rsidRDefault="001F09DB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F09DB">
              <w:rPr>
                <w:rFonts w:ascii="Times New Roman" w:eastAsia="Times New Roman" w:hAnsi="Times New Roman"/>
                <w:sz w:val="24"/>
                <w:szCs w:val="28"/>
              </w:rPr>
              <w:t>30.05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F41E05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018">
              <w:rPr>
                <w:rFonts w:ascii="Times New Roman" w:eastAsia="Times New Roman" w:hAnsi="Times New Roman"/>
                <w:sz w:val="24"/>
                <w:szCs w:val="24"/>
              </w:rPr>
              <w:t>Региональный компонент.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39" w:rsidRPr="00411018" w:rsidRDefault="00910739" w:rsidP="00476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B6287" w:rsidRDefault="000B6287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/>
    <w:p w:rsidR="00910739" w:rsidRDefault="00910739">
      <w:r>
        <w:rPr>
          <w:noProof/>
        </w:rPr>
        <w:lastRenderedPageBreak/>
        <w:drawing>
          <wp:inline distT="0" distB="0" distL="0" distR="0">
            <wp:extent cx="8940881" cy="6516533"/>
            <wp:effectExtent l="19050" t="0" r="0" b="0"/>
            <wp:docPr id="2" name="Рисунок 2" descr="F:\Раб. и кал. тем. ПК титульники\рабочая программа 10-11 класс\10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. и кал. тем. ПК титульники\рабочая программа 10-11 класс\10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524" cy="6512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0739" w:rsidSect="0091073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739"/>
    <w:rsid w:val="000B6287"/>
    <w:rsid w:val="001F09DB"/>
    <w:rsid w:val="00910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2035</Words>
  <Characters>11605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2016-05-28T07:32:00Z</dcterms:created>
  <dcterms:modified xsi:type="dcterms:W3CDTF">2016-05-28T08:35:00Z</dcterms:modified>
</cp:coreProperties>
</file>